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>
          <wp:inline distT="0" distB="0" distL="0" distR="0">
            <wp:extent cx="6116193" cy="192835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 nuova carta carta intestata ic bis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1928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14" w:line="256" w:lineRule="auto"/>
        <w:jc w:val="right"/>
        <w:rPr>
          <w:b w:val="1"/>
          <w:bCs w:val="1"/>
          <w:sz w:val="24"/>
          <w:szCs w:val="24"/>
        </w:rPr>
      </w:pPr>
    </w:p>
    <w:tbl>
      <w:tblPr>
        <w:tblW w:w="9933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97"/>
        <w:gridCol w:w="8236"/>
      </w:tblGrid>
      <w:tr>
        <w:tblPrEx>
          <w:shd w:val="clear" w:color="auto" w:fill="cdd4e9"/>
        </w:tblPrEx>
        <w:trPr>
          <w:trHeight w:val="760" w:hRule="atLeast"/>
        </w:trPr>
        <w:tc>
          <w:tcPr>
            <w:tcW w:type="dxa" w:w="99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jc w:val="center"/>
              <w:rPr>
                <w:b w:val="1"/>
                <w:bCs w:val="1"/>
                <w:lang w:val="it-IT"/>
              </w:rPr>
            </w:pPr>
          </w:p>
          <w:p>
            <w:pPr>
              <w:pStyle w:val="Table Paragraph"/>
              <w:bidi w:val="0"/>
              <w:spacing w:line="251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VALUTAZIONE APPRENDIMENTI RELIGIONE CATTOLICA</w:t>
            </w: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707" w:hRule="atLeast"/>
        </w:trPr>
        <w:tc>
          <w:tcPr>
            <w:tcW w:type="dxa" w:w="99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2" w:lineRule="exact"/>
              <w:jc w:val="center"/>
              <w:rPr>
                <w:b w:val="1"/>
                <w:bCs w:val="1"/>
                <w:lang w:val="it-IT"/>
              </w:rPr>
            </w:pPr>
          </w:p>
          <w:p>
            <w:pPr>
              <w:pStyle w:val="Table Paragraph"/>
              <w:bidi w:val="0"/>
              <w:spacing w:line="232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SCUOLA PRIMARIA e SCUOLA SECONDARIA DI 1</w:t>
            </w:r>
            <w:r>
              <w:rPr>
                <w:b w:val="1"/>
                <w:bCs w:val="1"/>
                <w:rtl w:val="0"/>
                <w:lang w:val="it-IT"/>
              </w:rPr>
              <w:t xml:space="preserve">° </w:t>
            </w:r>
            <w:r>
              <w:rPr>
                <w:b w:val="1"/>
                <w:bCs w:val="1"/>
                <w:rtl w:val="0"/>
                <w:lang w:val="it-IT"/>
              </w:rPr>
              <w:t>GRADO</w:t>
            </w: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jc w:val="center"/>
              <w:rPr>
                <w:b w:val="1"/>
                <w:bCs w:val="1"/>
                <w:lang w:val="it-IT"/>
              </w:rPr>
            </w:pPr>
          </w:p>
          <w:p>
            <w:pPr>
              <w:pStyle w:val="Table Paragraph"/>
              <w:bidi w:val="0"/>
              <w:spacing w:before="1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GIUDIZIO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8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jc w:val="center"/>
              <w:rPr>
                <w:b w:val="1"/>
                <w:bCs w:val="1"/>
                <w:lang w:val="it-IT"/>
              </w:rPr>
            </w:pPr>
          </w:p>
          <w:p>
            <w:pPr>
              <w:pStyle w:val="Table Paragraph"/>
              <w:bidi w:val="0"/>
              <w:spacing w:before="1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Descrizione dei livelli di apprendimento e di interesse manifestato</w:t>
            </w:r>
          </w:p>
        </w:tc>
      </w:tr>
      <w:tr>
        <w:tblPrEx>
          <w:shd w:val="clear" w:color="auto" w:fill="cdd4e9"/>
        </w:tblPrEx>
        <w:trPr>
          <w:trHeight w:val="1224" w:hRule="atLeast"/>
        </w:trPr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251" w:lineRule="exact"/>
              <w:jc w:val="center"/>
              <w:rPr>
                <w:b w:val="1"/>
                <w:bCs w:val="1"/>
                <w:lang w:val="it-IT"/>
              </w:rPr>
            </w:pPr>
          </w:p>
          <w:p>
            <w:pPr>
              <w:pStyle w:val="Table Paragraph"/>
              <w:bidi w:val="0"/>
              <w:spacing w:line="251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OTTIMO</w:t>
            </w:r>
          </w:p>
        </w:tc>
        <w:tc>
          <w:tcPr>
            <w:tcW w:type="dxa" w:w="8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6"/>
              <w:bottom w:type="dxa" w:w="80"/>
              <w:right w:type="dxa" w:w="345"/>
            </w:tcMar>
            <w:vAlign w:val="top"/>
          </w:tcPr>
          <w:p>
            <w:pPr>
              <w:pStyle w:val="Table Paragraph"/>
              <w:ind w:left="156" w:right="265" w:hanging="2"/>
              <w:jc w:val="both"/>
            </w:pPr>
            <w:r>
              <w:rPr>
                <w:rtl w:val="0"/>
                <w:lang w:val="it-IT"/>
              </w:rPr>
              <w:t>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alunno propone interventi in modo propositivo e di stimolo per la classe. Padroneggia in maniera completa i contenuti proposti e li rielabora in forma chiara, originale ed interdisciplinare. Argomenta questioni religiose e punti di vista personali in modo esaustivo e sicuro. </w:t>
            </w:r>
            <w:r>
              <w:rPr>
                <w:rtl w:val="0"/>
                <w:lang w:val="it-IT"/>
              </w:rPr>
              <w:t xml:space="preserve">È </w:t>
            </w:r>
            <w:r>
              <w:rPr>
                <w:rtl w:val="0"/>
                <w:lang w:val="it-IT"/>
              </w:rPr>
              <w:t>in grado di saper confrontare i modelli interpretativi della religione cattolica con quelli delle altre</w:t>
            </w:r>
            <w:r>
              <w:rPr>
                <w:spacing w:val="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religioni.</w:t>
            </w:r>
          </w:p>
        </w:tc>
      </w:tr>
      <w:tr>
        <w:tblPrEx>
          <w:shd w:val="clear" w:color="auto" w:fill="cdd4e9"/>
        </w:tblPrEx>
        <w:trPr>
          <w:trHeight w:val="1448" w:hRule="atLeast"/>
        </w:trPr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251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DISTINTO</w:t>
            </w:r>
          </w:p>
        </w:tc>
        <w:tc>
          <w:tcPr>
            <w:tcW w:type="dxa" w:w="8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6"/>
              <w:bottom w:type="dxa" w:w="80"/>
              <w:right w:type="dxa" w:w="345"/>
            </w:tcMar>
            <w:vAlign w:val="top"/>
          </w:tcPr>
          <w:p>
            <w:pPr>
              <w:pStyle w:val="Table Paragraph"/>
              <w:ind w:left="156" w:right="265" w:hanging="2"/>
              <w:jc w:val="both"/>
              <w:rPr/>
            </w:pPr>
            <w:r>
              <w:rPr>
                <w:rtl w:val="0"/>
                <w:lang w:val="it-IT"/>
              </w:rPr>
              <w:t>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alunno partecipa al dialogo educativo con interesse e in modo originale. </w:t>
            </w:r>
            <w:r>
              <w:rPr>
                <w:rtl w:val="0"/>
                <w:lang w:val="it-IT"/>
              </w:rPr>
              <w:t xml:space="preserve">È </w:t>
            </w:r>
            <w:r>
              <w:rPr>
                <w:rtl w:val="0"/>
                <w:lang w:val="it-IT"/>
              </w:rPr>
              <w:t>in grado di integrare i contenuti personali con quelli disciplinari che sa rielaborare in maniera approfondita. Argomenta questioni religiose e punti di vista personali in modo efficace. Sa</w:t>
            </w:r>
            <w:r>
              <w:rPr>
                <w:spacing w:val="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utilizzare</w:t>
            </w:r>
            <w:r>
              <w:rPr>
                <w:spacing w:val="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e</w:t>
            </w:r>
            <w:r>
              <w:rPr>
                <w:spacing w:val="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far</w:t>
            </w:r>
            <w:r>
              <w:rPr>
                <w:spacing w:val="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riferimento</w:t>
            </w:r>
            <w:r>
              <w:rPr>
                <w:spacing w:val="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nella</w:t>
            </w:r>
            <w:r>
              <w:rPr>
                <w:spacing w:val="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personale</w:t>
            </w:r>
            <w:r>
              <w:rPr>
                <w:spacing w:val="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ricerca</w:t>
            </w:r>
            <w:r>
              <w:rPr>
                <w:spacing w:val="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sul</w:t>
            </w:r>
            <w:r>
              <w:rPr>
                <w:spacing w:val="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senso</w:t>
            </w:r>
            <w:r>
              <w:rPr>
                <w:spacing w:val="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della</w:t>
            </w:r>
            <w:r>
              <w:rPr>
                <w:spacing w:val="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vita,</w:t>
            </w:r>
            <w:r>
              <w:rPr>
                <w:spacing w:val="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ai</w:t>
            </w:r>
            <w:r>
              <w:rPr>
                <w:spacing w:val="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modelli</w:t>
            </w:r>
          </w:p>
          <w:p>
            <w:pPr>
              <w:pStyle w:val="Table Paragraph"/>
              <w:bidi w:val="0"/>
              <w:spacing w:line="238" w:lineRule="exact"/>
              <w:ind w:left="156" w:right="265" w:hanging="2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>proposti dalla religione cattolica.</w:t>
            </w:r>
          </w:p>
        </w:tc>
      </w:tr>
      <w:tr>
        <w:tblPrEx>
          <w:shd w:val="clear" w:color="auto" w:fill="cdd4e9"/>
        </w:tblPrEx>
        <w:trPr>
          <w:trHeight w:val="961" w:hRule="atLeast"/>
        </w:trPr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251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BUONO</w:t>
            </w:r>
          </w:p>
        </w:tc>
        <w:tc>
          <w:tcPr>
            <w:tcW w:type="dxa" w:w="8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6"/>
              <w:bottom w:type="dxa" w:w="80"/>
              <w:right w:type="dxa" w:w="345"/>
            </w:tcMar>
            <w:vAlign w:val="top"/>
          </w:tcPr>
          <w:p>
            <w:pPr>
              <w:pStyle w:val="Table Paragraph"/>
              <w:ind w:left="156" w:right="265" w:hanging="2"/>
              <w:jc w:val="both"/>
            </w:pPr>
            <w:r>
              <w:rPr>
                <w:rtl w:val="0"/>
                <w:lang w:val="it-IT"/>
              </w:rPr>
              <w:t>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alunno mostra attenzione, interesse e partecipazione agli argomenti proposti. Argomenta questioni religiose e punti di vista personali in modo adeguato. Dimostra di possedere e di saper applicare con costanza e sicurezza le competenze acquisite.</w:t>
            </w:r>
          </w:p>
        </w:tc>
      </w:tr>
      <w:tr>
        <w:tblPrEx>
          <w:shd w:val="clear" w:color="auto" w:fill="cdd4e9"/>
        </w:tblPrEx>
        <w:trPr>
          <w:trHeight w:val="991" w:hRule="atLeast"/>
        </w:trPr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252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SUFFICIENTE</w:t>
            </w:r>
          </w:p>
        </w:tc>
        <w:tc>
          <w:tcPr>
            <w:tcW w:type="dxa" w:w="8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6"/>
              <w:bottom w:type="dxa" w:w="80"/>
              <w:right w:type="dxa" w:w="345"/>
            </w:tcMar>
            <w:vAlign w:val="top"/>
          </w:tcPr>
          <w:p>
            <w:pPr>
              <w:pStyle w:val="Table Paragraph"/>
              <w:ind w:left="156" w:right="265" w:hanging="2"/>
              <w:rPr/>
            </w:pPr>
            <w:r>
              <w:rPr>
                <w:rtl w:val="0"/>
                <w:lang w:val="it-IT"/>
              </w:rPr>
              <w:t>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alunno partecipa solo se stimolato dall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insegnante, dimostra di possedere solo le conoscenze fondamentali e di aver raggiunto solo i traguardi essenziali di base.</w:t>
            </w:r>
          </w:p>
          <w:p>
            <w:pPr>
              <w:pStyle w:val="Table Paragraph"/>
              <w:bidi w:val="0"/>
              <w:spacing w:line="252" w:lineRule="exact"/>
              <w:ind w:left="156" w:right="265" w:hanging="2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Argomenta questioni religiose e punti di vista personali in modo superficiale.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alunno d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il proprio contributo solo in relazione agli argomenti trattati.</w:t>
            </w:r>
          </w:p>
        </w:tc>
      </w:tr>
      <w:tr>
        <w:tblPrEx>
          <w:shd w:val="clear" w:color="auto" w:fill="cdd4e9"/>
        </w:tblPrEx>
        <w:trPr>
          <w:trHeight w:val="1231" w:hRule="atLeast"/>
        </w:trPr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50"/>
            <w:tcMar>
              <w:top w:type="dxa" w:w="80"/>
              <w:left w:type="dxa" w:w="80"/>
              <w:bottom w:type="dxa" w:w="80"/>
              <w:right w:type="dxa" w:w="160"/>
            </w:tcMar>
            <w:vAlign w:val="center"/>
          </w:tcPr>
          <w:p>
            <w:pPr>
              <w:pStyle w:val="Table Paragraph"/>
              <w:ind w:right="8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NON SUFFICIENTE</w:t>
            </w:r>
          </w:p>
        </w:tc>
        <w:tc>
          <w:tcPr>
            <w:tcW w:type="dxa" w:w="8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6"/>
              <w:bottom w:type="dxa" w:w="80"/>
              <w:right w:type="dxa" w:w="345"/>
            </w:tcMar>
            <w:vAlign w:val="top"/>
          </w:tcPr>
          <w:p>
            <w:pPr>
              <w:pStyle w:val="Table Paragraph"/>
              <w:ind w:left="156" w:right="265" w:hanging="2"/>
              <w:jc w:val="both"/>
              <w:rPr/>
            </w:pPr>
            <w:r>
              <w:rPr>
                <w:rtl w:val="0"/>
                <w:lang w:val="it-IT"/>
              </w:rPr>
              <w:t>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alunno fa interventi poco pertinenti, mostra scarsa partecipazione ed interesse. Possiede solo una parte dei contenuti che usa in modo superficiale e sporadico. Argomenta questioni religiose e punti di vista personali in modo frammentario.</w:t>
            </w:r>
          </w:p>
          <w:p>
            <w:pPr>
              <w:pStyle w:val="Table Paragraph"/>
              <w:bidi w:val="0"/>
              <w:spacing w:line="252" w:lineRule="exact"/>
              <w:ind w:left="156" w:right="265" w:hanging="2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Non presenta competenze specifiche e non </w:t>
            </w:r>
            <w:r>
              <w:rPr>
                <w:rtl w:val="0"/>
                <w:lang w:val="it-IT"/>
              </w:rPr>
              <w:t xml:space="preserve">è </w:t>
            </w:r>
            <w:r>
              <w:rPr>
                <w:rtl w:val="0"/>
                <w:lang w:val="it-IT"/>
              </w:rPr>
              <w:t>in grado di rielaborare le sue scarse conoscenze degli argomenti.</w:t>
            </w:r>
          </w:p>
        </w:tc>
      </w:tr>
    </w:tbl>
    <w:p>
      <w:pPr>
        <w:pStyle w:val="Normal.0"/>
        <w:widowControl w:val="0"/>
        <w:spacing w:after="14" w:line="240" w:lineRule="auto"/>
        <w:jc w:val="right"/>
        <w:rPr>
          <w:b w:val="1"/>
          <w:bCs w:val="1"/>
          <w:sz w:val="24"/>
          <w:szCs w:val="24"/>
        </w:rPr>
      </w:pPr>
    </w:p>
    <w:p>
      <w:pPr>
        <w:pStyle w:val="Normal.0"/>
      </w:pPr>
      <w:r/>
    </w:p>
    <w:sectPr>
      <w:headerReference w:type="default" r:id="rId5"/>
      <w:footerReference w:type="default" r:id="rId6"/>
      <w:pgSz w:w="11900" w:h="16840" w:orient="portrait"/>
      <w:pgMar w:top="709" w:right="1134" w:bottom="568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>
        <w:rtl w:val="0"/>
        <w:lang w:val="it-IT"/>
      </w:rPr>
      <w:t xml:space="preserve">Pag.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tl w:val="0"/>
        <w:lang w:val="it-IT"/>
      </w:rPr>
      <w:t xml:space="preserve"> di 1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